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49" w:rsidRDefault="00B80049" w:rsidP="00B8004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第4周(3.19-3.25)</w:t>
      </w:r>
    </w:p>
    <w:p w:rsidR="00B80049" w:rsidRDefault="00B80049" w:rsidP="00B8004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1.召开数统学院全体教职工大会(暂定3月21日(周三)，遇学校重大工作调整至3月22日 (周四))。之前要完成会议日程安排以及会议报告的撰写等准备工作；(宋红军、宁群、陈攀峰、徐秀荣)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启动应用统计学、经济统计学专业省级评估工作。完成专业自评工作方案的制定工作，并按照方案开始自评工作。根据安徽省普通高校统计类专业合作委员会蚌埠会议精神，本年度要完成统计类专业评估工作。要求7月份之前要完成学校自评工作。(宁群、徐秀荣、单雪红、马兰)；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调整学院本学期工作重点。增加应用统计学、经济统计学专业省级评估工作为本学期学院的教学重点工作，并认真完成。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开始数学与应用数学专业自评工作。按学校行事历安排，下周开始校内专业评估工作。数学与应用数学教研室完成自评报告的撰写、支撑材料的初步整理工作，并于下周一(3月26日)将自评报告提交到学院教学委员会修订；(晋守博、李耀红)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4.开展实验设备报废申报工作。按照学校通知要求(国资处)，核查学院需要报废实验设备清单，并完成报告，提请国资处予以报废，并随时跟进工作进展；(李壮壮、张禹)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5.督促移动教学大赛、课程建设、实习实训、市调大赛、毕业论文等工作。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参加移动教学大赛的老师要认真准备参赛内容，制作好参赛作品。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再次公布各课程建设负责人名单，督促各课程建设负责人推进工作进展，特别是要在期末考试前完成公共数学题库的校对整改工作。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教研室要继续督促实习实训课程建设工作，鼓励各教研室进行相关内容的集体活动，也希望所有的老师都能积极投入到实习实训课程建设之中，实习实训中心也要抓紧时间做好“样板”工作，从形式、内容等各方面规范实习实训课程教学内容与过程，争取本学期末将内容进行固化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督促市调大赛工作，积极推进工作进展。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各教研室主任要再次督促毕业论文工作，要关注论文进度与质量。各教研室本周就论文进度进行一次统计，并将汇总表交实训中心；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(徐秀荣、张光辉、李壮壮、晋守博、单雪红、曹倩倩、马兰、宋婷敏)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6.做好日常教学管理工作。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加强与宿州市金融学会的交流与合作，就学生实习、项目开展、论文评审等开展合作。完成</w:t>
      </w:r>
      <w:r w:rsidRPr="00E560C6">
        <w:rPr>
          <w:rFonts w:asciiTheme="minorEastAsia" w:hAnsiTheme="minorEastAsia" w:hint="eastAsia"/>
          <w:b/>
          <w:sz w:val="24"/>
          <w:szCs w:val="24"/>
        </w:rPr>
        <w:t>“安徽省‘国元证券’杯金融投资大赛”的</w:t>
      </w:r>
      <w:r>
        <w:rPr>
          <w:rFonts w:asciiTheme="minorEastAsia" w:hAnsiTheme="minorEastAsia" w:hint="eastAsia"/>
          <w:b/>
          <w:sz w:val="24"/>
          <w:szCs w:val="24"/>
        </w:rPr>
        <w:t>的相关工作</w:t>
      </w:r>
      <w:r w:rsidRPr="00E560C6">
        <w:rPr>
          <w:rFonts w:asciiTheme="minorEastAsia" w:hAnsiTheme="minorEastAsia" w:hint="eastAsia"/>
          <w:b/>
          <w:sz w:val="24"/>
          <w:szCs w:val="24"/>
        </w:rPr>
        <w:t>，督促学生进行模拟训练，</w:t>
      </w:r>
      <w:r>
        <w:rPr>
          <w:rFonts w:asciiTheme="minorEastAsia" w:hAnsiTheme="minorEastAsia" w:hint="eastAsia"/>
          <w:b/>
          <w:sz w:val="24"/>
          <w:szCs w:val="24"/>
        </w:rPr>
        <w:t>开展</w:t>
      </w:r>
      <w:r w:rsidRPr="00E560C6">
        <w:rPr>
          <w:rFonts w:asciiTheme="minorEastAsia" w:hAnsiTheme="minorEastAsia" w:hint="eastAsia"/>
          <w:b/>
          <w:sz w:val="24"/>
          <w:szCs w:val="24"/>
        </w:rPr>
        <w:t>学生</w:t>
      </w:r>
      <w:r>
        <w:rPr>
          <w:rFonts w:asciiTheme="minorEastAsia" w:hAnsiTheme="minorEastAsia" w:hint="eastAsia"/>
          <w:b/>
          <w:sz w:val="24"/>
          <w:szCs w:val="24"/>
        </w:rPr>
        <w:t>参赛的</w:t>
      </w:r>
      <w:r w:rsidRPr="00E560C6">
        <w:rPr>
          <w:rFonts w:asciiTheme="minorEastAsia" w:hAnsiTheme="minorEastAsia" w:hint="eastAsia"/>
          <w:b/>
          <w:sz w:val="24"/>
          <w:szCs w:val="24"/>
        </w:rPr>
        <w:t>指导</w:t>
      </w:r>
      <w:r>
        <w:rPr>
          <w:rFonts w:asciiTheme="minorEastAsia" w:hAnsiTheme="minorEastAsia" w:hint="eastAsia"/>
          <w:b/>
          <w:sz w:val="24"/>
          <w:szCs w:val="24"/>
        </w:rPr>
        <w:t>工作。(金融工程教研室)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加强与国家统计局宿州调查队的合作，落实统计类专业的实习实训相关工作。(李壮壮、经济统计学教研室、应用统计学教研室)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A5666A">
        <w:rPr>
          <w:rFonts w:asciiTheme="minorEastAsia" w:hAnsiTheme="minorEastAsia"/>
          <w:b/>
          <w:sz w:val="24"/>
          <w:szCs w:val="24"/>
        </w:rPr>
        <w:t>汇总公共数学课程补考材料，完成存档和报教务处工作，完成专业课阅卷任务和成绩登录工作。完成上学期考试材料的核查中所出现的问题总结和反馈工作。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E560C6">
        <w:rPr>
          <w:rFonts w:asciiTheme="minorEastAsia" w:hAnsiTheme="minorEastAsia"/>
          <w:b/>
          <w:sz w:val="24"/>
          <w:szCs w:val="24"/>
        </w:rPr>
        <w:t>各教研室开展期初教学检查，将材料审核后交学院归档（教学进度表、教学大纲），并将检查的过程材料留存教研室备学校期中教学检查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积极收集教学工作相关问题，做好教学信息员会议的准备工作。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鼓励各教研室开展教研室特色工作，有针对性的走出去，切实推进教研室工作开展。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(徐秀荣、张光辉、李壮壮、晋守博、单雪红、曹倩倩、马兰、宋婷敏)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7.完成人事考核工作，二级单位考核工作，人才招聘工作。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按照要求，开展人事考核工作，确定考核等级并报人事处；积极配合学校各部门，开展二级单位考核；将人才招聘后续材料报送人事处，争取尽快公示新进人员。(宁群、刘兆鹏)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.积极开展青年教师教学能力提升活动。各教研室按照本学期工作计划，对教师教学材料进行督查，为学院教学材料展示活动进行积极准备工作，特别是青年教师的教学材料的规范建设，上课“五带”材料的完善等。</w:t>
      </w:r>
    </w:p>
    <w:p w:rsidR="00B80049" w:rsidRDefault="00B80049" w:rsidP="00B8004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(预计在第7周，开展教学材料展示活动)</w:t>
      </w:r>
    </w:p>
    <w:p w:rsidR="00A52097" w:rsidRPr="00B80049" w:rsidRDefault="00A52097" w:rsidP="00B80049">
      <w:pPr>
        <w:rPr>
          <w:szCs w:val="24"/>
        </w:rPr>
      </w:pPr>
    </w:p>
    <w:sectPr w:rsidR="00A52097" w:rsidRPr="00B80049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A5" w:rsidRDefault="005E6CA5" w:rsidP="00D3286C">
      <w:r>
        <w:separator/>
      </w:r>
    </w:p>
  </w:endnote>
  <w:endnote w:type="continuationSeparator" w:id="0">
    <w:p w:rsidR="005E6CA5" w:rsidRDefault="005E6CA5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A5" w:rsidRDefault="005E6CA5" w:rsidP="00D3286C">
      <w:r>
        <w:separator/>
      </w:r>
    </w:p>
  </w:footnote>
  <w:footnote w:type="continuationSeparator" w:id="0">
    <w:p w:rsidR="005E6CA5" w:rsidRDefault="005E6CA5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5075F"/>
    <w:rsid w:val="00152214"/>
    <w:rsid w:val="00172E79"/>
    <w:rsid w:val="00173908"/>
    <w:rsid w:val="001811C3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8579C"/>
    <w:rsid w:val="002B4321"/>
    <w:rsid w:val="002B49DE"/>
    <w:rsid w:val="002C5B39"/>
    <w:rsid w:val="002E4576"/>
    <w:rsid w:val="002F2FA5"/>
    <w:rsid w:val="002F5621"/>
    <w:rsid w:val="002F6A8E"/>
    <w:rsid w:val="00301956"/>
    <w:rsid w:val="00304202"/>
    <w:rsid w:val="00322C8C"/>
    <w:rsid w:val="00324964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6DCD"/>
    <w:rsid w:val="006858C0"/>
    <w:rsid w:val="006927F1"/>
    <w:rsid w:val="006A5771"/>
    <w:rsid w:val="006B30B5"/>
    <w:rsid w:val="006E268C"/>
    <w:rsid w:val="006E3D8F"/>
    <w:rsid w:val="00703D0E"/>
    <w:rsid w:val="00706475"/>
    <w:rsid w:val="007219E5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67746"/>
    <w:rsid w:val="00B80049"/>
    <w:rsid w:val="00BA052C"/>
    <w:rsid w:val="00BB5837"/>
    <w:rsid w:val="00BC2A76"/>
    <w:rsid w:val="00BE0620"/>
    <w:rsid w:val="00BE1181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2018-03-19T06:42:00Z</dcterms:created>
  <dcterms:modified xsi:type="dcterms:W3CDTF">2018-03-19T06:42:00Z</dcterms:modified>
</cp:coreProperties>
</file>